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</w:pPr>
      <w:r>
        <w:rPr>
          <w:rFonts w:hint="eastAsia"/>
        </w:rPr>
        <w:t>CAE高频仿真赛题一：高频带通滤波器仿真分析</w:t>
      </w:r>
    </w:p>
    <w:p>
      <w:pPr>
        <w:pStyle w:val="2"/>
      </w:pPr>
      <w:r>
        <w:rPr>
          <w:rFonts w:hint="eastAsia"/>
        </w:rPr>
        <w:t>问题类型</w:t>
      </w:r>
    </w:p>
    <w:p>
      <w:pPr>
        <w:pStyle w:val="29"/>
        <w:numPr>
          <w:ilvl w:val="0"/>
          <w:numId w:val="3"/>
        </w:numPr>
        <w:ind w:firstLineChars="0"/>
      </w:pPr>
      <w:r>
        <w:rPr>
          <w:rFonts w:hint="eastAsia"/>
        </w:rPr>
        <w:t>分析类型：高频带通滤波器仿真分析</w:t>
      </w:r>
    </w:p>
    <w:p>
      <w:pPr>
        <w:pStyle w:val="2"/>
      </w:pPr>
      <w:r>
        <w:rPr>
          <w:rFonts w:hint="eastAsia"/>
        </w:rPr>
        <w:t>问题描述</w:t>
      </w:r>
    </w:p>
    <w:p>
      <w:pPr>
        <w:shd w:val="clear" w:color="auto" w:fill="FEFEFE"/>
        <w:ind w:firstLine="480"/>
        <w:jc w:val="both"/>
      </w:pPr>
      <w:r>
        <w:rPr>
          <w:rFonts w:hint="eastAsia"/>
        </w:rPr>
        <w:t>某叉指带通滤波器，带宽1GHz，由50欧姆同轴传输线馈电，同轴介质为空气，滤波器腔体内为空气，其他金属材料均可认定为PEC，如下图所示；几何模型为提供的stp文件。</w:t>
      </w:r>
    </w:p>
    <w:p>
      <w:pPr>
        <w:shd w:val="clear" w:color="auto" w:fill="FEFEFE"/>
        <w:ind w:firstLine="480"/>
        <w:jc w:val="center"/>
      </w:pPr>
      <w:r>
        <w:drawing>
          <wp:inline distT="0" distB="0" distL="114300" distR="114300">
            <wp:extent cx="2945765" cy="2688590"/>
            <wp:effectExtent l="0" t="0" r="698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5765" cy="2688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t>图</w:t>
      </w:r>
      <w:r>
        <w:rPr>
          <w:rFonts w:hint="eastAsia"/>
        </w:rPr>
        <w:t xml:space="preserve">1 </w:t>
      </w:r>
      <w:r>
        <w:rPr>
          <w:rFonts w:hint="eastAsia"/>
          <w:lang w:bidi="ar"/>
        </w:rPr>
        <w:t>滤波器</w:t>
      </w:r>
      <w:r>
        <w:rPr>
          <w:rFonts w:hint="eastAsia"/>
        </w:rPr>
        <w:t>模型示意图</w:t>
      </w:r>
    </w:p>
    <w:p>
      <w:pPr>
        <w:ind w:firstLine="420" w:firstLineChars="200"/>
      </w:pPr>
      <w:r>
        <w:rPr>
          <w:rFonts w:hint="eastAsia"/>
        </w:rPr>
        <w:t>为简化起见，加工误差和粗糙度暂不需要考虑。</w:t>
      </w:r>
    </w:p>
    <w:p>
      <w:pPr>
        <w:pStyle w:val="2"/>
      </w:pPr>
      <w:r>
        <w:rPr>
          <w:rFonts w:hint="eastAsia"/>
        </w:rPr>
        <w:t>问题设置</w:t>
      </w:r>
    </w:p>
    <w:p>
      <w:pPr>
        <w:pStyle w:val="3"/>
      </w:pPr>
      <w:r>
        <w:t>材料</w:t>
      </w:r>
      <w:r>
        <w:rPr>
          <w:rFonts w:hint="eastAsia"/>
        </w:rPr>
        <w:t>属性</w:t>
      </w:r>
    </w:p>
    <w:p>
      <w:pPr>
        <w:pStyle w:val="29"/>
        <w:spacing w:before="312"/>
        <w:ind w:left="525" w:firstLine="0" w:firstLineChars="0"/>
      </w:pPr>
      <w:r>
        <w:rPr>
          <w:rFonts w:hint="eastAsia"/>
        </w:rPr>
        <w:t>属性参数表见下：</w:t>
      </w:r>
    </w:p>
    <w:tbl>
      <w:tblPr>
        <w:tblStyle w:val="36"/>
        <w:tblW w:w="0" w:type="auto"/>
        <w:tblInd w:w="0" w:type="dxa"/>
        <w:tblBorders>
          <w:top w:val="single" w:color="95B3D7" w:themeColor="accent1" w:themeTint="99" w:sz="4" w:space="0"/>
          <w:left w:val="single" w:color="95B3D7" w:themeColor="accent1" w:themeTint="99" w:sz="4" w:space="0"/>
          <w:bottom w:val="single" w:color="95B3D7" w:themeColor="accent1" w:themeTint="99" w:sz="4" w:space="0"/>
          <w:right w:val="single" w:color="95B3D7" w:themeColor="accent1" w:themeTint="99" w:sz="4" w:space="0"/>
          <w:insideH w:val="single" w:color="95B3D7" w:themeColor="accent1" w:themeTint="99" w:sz="4" w:space="0"/>
          <w:insideV w:val="single" w:color="95B3D7" w:themeColor="accen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7"/>
        <w:gridCol w:w="1939"/>
        <w:gridCol w:w="1557"/>
      </w:tblGrid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7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nil"/>
              <w:insideV w:val="nil"/>
            </w:tcBorders>
            <w:shd w:val="clear" w:color="auto" w:fill="4684D3"/>
          </w:tcPr>
          <w:p>
            <w:pPr>
              <w:rPr>
                <w:b/>
                <w:bCs w:val="0"/>
                <w:color w:val="000000"/>
              </w:rPr>
            </w:pPr>
            <w:bookmarkStart w:id="0" w:name="_GoBack"/>
            <w:r>
              <w:rPr>
                <w:rFonts w:hint="eastAsia"/>
                <w:b w:val="0"/>
                <w:bCs/>
                <w:color w:val="000000"/>
              </w:rPr>
              <w:t>参量</w:t>
            </w:r>
          </w:p>
        </w:tc>
        <w:tc>
          <w:tcPr>
            <w:tcW w:w="1939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nil"/>
              <w:insideV w:val="nil"/>
            </w:tcBorders>
            <w:shd w:val="clear" w:color="auto" w:fill="4684D3"/>
          </w:tcPr>
          <w:p>
            <w:pPr>
              <w:rPr>
                <w:b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空气</w:t>
            </w:r>
          </w:p>
        </w:tc>
        <w:tc>
          <w:tcPr>
            <w:tcW w:w="1557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0" w:space="0"/>
              <w:insideV w:val="nil"/>
            </w:tcBorders>
            <w:shd w:val="clear" w:color="auto" w:fill="4684D3"/>
          </w:tcPr>
          <w:p>
            <w:pPr>
              <w:rPr>
                <w:b/>
                <w:bCs w:val="0"/>
                <w:color w:val="000000"/>
              </w:rPr>
            </w:pPr>
            <w:r>
              <w:rPr>
                <w:rFonts w:hint="eastAsia"/>
                <w:b w:val="0"/>
                <w:bCs/>
                <w:color w:val="000000"/>
              </w:rPr>
              <w:t>PEC</w:t>
            </w: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837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tabs>
                <w:tab w:val="center" w:pos="1009"/>
              </w:tabs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相对介电常数</w:t>
            </w:r>
          </w:p>
        </w:tc>
        <w:tc>
          <w:tcPr>
            <w:tcW w:w="19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5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37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相对磁导率</w:t>
            </w:r>
          </w:p>
        </w:tc>
        <w:tc>
          <w:tcPr>
            <w:tcW w:w="1939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557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37" w:type="dxa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电导率（siemens/m)</w:t>
            </w:r>
          </w:p>
        </w:tc>
        <w:tc>
          <w:tcPr>
            <w:tcW w:w="1939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</w:p>
        </w:tc>
        <w:tc>
          <w:tcPr>
            <w:tcW w:w="1557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1e+30</w:t>
            </w:r>
          </w:p>
        </w:tc>
      </w:tr>
      <w:bookmarkEnd w:id="0"/>
    </w:tbl>
    <w:p>
      <w:pPr>
        <w:pStyle w:val="3"/>
      </w:pPr>
      <w:r>
        <w:rPr>
          <w:rFonts w:hint="eastAsia"/>
        </w:rPr>
        <w:t>边界及计算条件</w:t>
      </w:r>
    </w:p>
    <w:p>
      <w:pPr>
        <w:pStyle w:val="10"/>
        <w:widowControl/>
        <w:spacing w:before="312" w:beforeAutospacing="0" w:afterAutospacing="0"/>
        <w:ind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边界条件见下表所示：</w:t>
      </w:r>
    </w:p>
    <w:tbl>
      <w:tblPr>
        <w:tblStyle w:val="36"/>
        <w:tblW w:w="0" w:type="auto"/>
        <w:tblInd w:w="0" w:type="dxa"/>
        <w:tblBorders>
          <w:top w:val="single" w:color="95B3D7" w:themeColor="accent1" w:themeTint="99" w:sz="4" w:space="0"/>
          <w:left w:val="single" w:color="95B3D7" w:themeColor="accent1" w:themeTint="99" w:sz="4" w:space="0"/>
          <w:bottom w:val="single" w:color="95B3D7" w:themeColor="accent1" w:themeTint="99" w:sz="4" w:space="0"/>
          <w:right w:val="single" w:color="95B3D7" w:themeColor="accent1" w:themeTint="99" w:sz="4" w:space="0"/>
          <w:insideH w:val="single" w:color="95B3D7" w:themeColor="accent1" w:themeTint="99" w:sz="4" w:space="0"/>
          <w:insideV w:val="single" w:color="95B3D7" w:themeColor="accent1" w:themeTint="9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3402"/>
        <w:gridCol w:w="2766"/>
      </w:tblGrid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8" w:type="dxa"/>
            <w:tcBorders>
              <w:top w:val="single" w:color="4684D3" w:sz="4" w:space="0"/>
              <w:left w:val="single" w:color="4684D3" w:sz="4" w:space="0"/>
              <w:bottom w:val="single" w:color="DDDDDD" w:sz="4" w:space="0"/>
              <w:right w:val="nil"/>
              <w:insideV w:val="nil"/>
            </w:tcBorders>
            <w:shd w:val="clear" w:color="auto" w:fill="4684D3"/>
          </w:tcPr>
          <w:p>
            <w:pPr>
              <w:rPr>
                <w:b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类型</w:t>
            </w:r>
          </w:p>
        </w:tc>
        <w:tc>
          <w:tcPr>
            <w:tcW w:w="3402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nil"/>
              <w:insideV w:val="nil"/>
            </w:tcBorders>
            <w:shd w:val="clear" w:color="auto" w:fill="4684D3"/>
          </w:tcPr>
          <w:p>
            <w:pPr>
              <w:rPr>
                <w:b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物理量</w:t>
            </w:r>
          </w:p>
        </w:tc>
        <w:tc>
          <w:tcPr>
            <w:tcW w:w="2766" w:type="dxa"/>
            <w:tcBorders>
              <w:top w:val="single" w:color="4684D3" w:sz="4" w:space="0"/>
              <w:left w:val="single" w:color="DDDDDD" w:sz="4" w:space="0"/>
              <w:bottom w:val="single" w:color="DDDDDD" w:sz="4" w:space="0"/>
              <w:right w:val="single" w:color="4684D3" w:sz="4" w:space="0"/>
              <w:insideV w:val="nil"/>
            </w:tcBorders>
            <w:shd w:val="clear" w:color="auto" w:fill="4684D3"/>
          </w:tcPr>
          <w:p>
            <w:pPr>
              <w:rPr>
                <w:b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值</w:t>
            </w: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128" w:type="dxa"/>
            <w:vMerge w:val="restart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频率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起始频率freq1</w:t>
            </w:r>
          </w:p>
        </w:tc>
        <w:tc>
          <w:tcPr>
            <w:tcW w:w="27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0.6G</w:t>
            </w: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8" w:type="dxa"/>
            <w:vMerge w:val="continue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b w:val="0"/>
                <w:bCs w:val="0"/>
                <w:color w:val="000000"/>
              </w:rPr>
            </w:pP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终止频率freq2</w:t>
            </w:r>
          </w:p>
        </w:tc>
        <w:tc>
          <w:tcPr>
            <w:tcW w:w="27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2.4G</w:t>
            </w: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128" w:type="dxa"/>
            <w:vMerge w:val="continue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b w:val="0"/>
                <w:bCs w:val="0"/>
                <w:color w:val="000000"/>
              </w:rPr>
            </w:pP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取样点数frequency points</w:t>
            </w:r>
          </w:p>
        </w:tc>
        <w:tc>
          <w:tcPr>
            <w:tcW w:w="27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451</w:t>
            </w: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128" w:type="dxa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边界条件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滤波器腔体外边界</w:t>
            </w:r>
          </w:p>
        </w:tc>
        <w:tc>
          <w:tcPr>
            <w:tcW w:w="27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Perfect E</w:t>
            </w: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8" w:type="dxa"/>
            <w:vMerge w:val="restart"/>
            <w:tcBorders>
              <w:top w:val="single" w:color="DDDDDD" w:sz="4" w:space="0"/>
              <w:left w:val="single" w:color="4684D3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b w:val="0"/>
                <w:bCs w:val="0"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端口</w:t>
            </w: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输入端口</w:t>
            </w:r>
          </w:p>
        </w:tc>
        <w:tc>
          <w:tcPr>
            <w:tcW w:w="276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4684D3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</w:tr>
      <w:tr>
        <w:tblPrEx>
          <w:tblBorders>
            <w:top w:val="single" w:color="95B3D7" w:themeColor="accent1" w:themeTint="99" w:sz="4" w:space="0"/>
            <w:left w:val="single" w:color="95B3D7" w:themeColor="accent1" w:themeTint="99" w:sz="4" w:space="0"/>
            <w:bottom w:val="single" w:color="95B3D7" w:themeColor="accent1" w:themeTint="99" w:sz="4" w:space="0"/>
            <w:right w:val="single" w:color="95B3D7" w:themeColor="accent1" w:themeTint="99" w:sz="4" w:space="0"/>
            <w:insideH w:val="single" w:color="95B3D7" w:themeColor="accent1" w:themeTint="99" w:sz="4" w:space="0"/>
            <w:insideV w:val="single" w:color="95B3D7" w:themeColor="accen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8" w:type="dxa"/>
            <w:vMerge w:val="continue"/>
            <w:tcBorders>
              <w:top w:val="single" w:color="DDDDDD" w:sz="4" w:space="0"/>
              <w:left w:val="single" w:color="4684D3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b w:val="0"/>
                <w:bCs w:val="0"/>
                <w:color w:val="000000"/>
              </w:rPr>
            </w:pPr>
          </w:p>
        </w:tc>
        <w:tc>
          <w:tcPr>
            <w:tcW w:w="3402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DDDDDD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输出端口</w:t>
            </w:r>
          </w:p>
        </w:tc>
        <w:tc>
          <w:tcPr>
            <w:tcW w:w="2766" w:type="dxa"/>
            <w:tcBorders>
              <w:top w:val="single" w:color="DDDDDD" w:sz="4" w:space="0"/>
              <w:left w:val="single" w:color="DDDDDD" w:sz="4" w:space="0"/>
              <w:bottom w:val="single" w:color="4684D3" w:sz="4" w:space="0"/>
              <w:right w:val="single" w:color="4684D3" w:sz="4" w:space="0"/>
            </w:tcBorders>
            <w:shd w:val="clear" w:color="auto" w:fill="FFFFFF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</w:tr>
    </w:tbl>
    <w:p>
      <w:pPr>
        <w:ind w:firstLine="420" w:firstLineChars="200"/>
        <w:jc w:val="center"/>
      </w:pPr>
      <w:r>
        <w:rPr>
          <w:rFonts w:hint="eastAsia"/>
        </w:rPr>
        <w:t>图2</w:t>
      </w:r>
      <w:r>
        <w:t xml:space="preserve"> </w:t>
      </w:r>
      <w:r>
        <w:rPr>
          <w:rFonts w:hint="eastAsia"/>
        </w:rPr>
        <w:t>滤波器边界及计算条件</w:t>
      </w:r>
    </w:p>
    <w:p>
      <w:pPr>
        <w:pStyle w:val="3"/>
      </w:pPr>
      <w:r>
        <w:rPr>
          <w:rFonts w:hint="eastAsia"/>
        </w:rPr>
        <w:t>输出结果要求</w:t>
      </w:r>
    </w:p>
    <w:p>
      <w:pPr>
        <w:pStyle w:val="29"/>
        <w:numPr>
          <w:ilvl w:val="0"/>
          <w:numId w:val="4"/>
        </w:numPr>
        <w:shd w:val="clear" w:color="auto" w:fill="FEFEFE"/>
        <w:ind w:firstLineChars="0"/>
        <w:jc w:val="both"/>
      </w:pPr>
      <w:r>
        <w:rPr>
          <w:rFonts w:hint="eastAsia"/>
        </w:rPr>
        <w:t>要求输出该滤波器的S11和S12曲线数据。</w:t>
      </w:r>
    </w:p>
    <w:p>
      <w:pPr>
        <w:pStyle w:val="29"/>
        <w:shd w:val="clear" w:color="auto" w:fill="FEFEFE"/>
        <w:ind w:left="480" w:firstLine="0" w:firstLineChars="0"/>
        <w:jc w:val="both"/>
      </w:pPr>
    </w:p>
    <w:p>
      <w:pPr>
        <w:pStyle w:val="29"/>
        <w:numPr>
          <w:ilvl w:val="0"/>
          <w:numId w:val="4"/>
        </w:numPr>
        <w:shd w:val="clear" w:color="auto" w:fill="FEFEFE"/>
        <w:ind w:firstLineChars="0"/>
        <w:jc w:val="both"/>
      </w:pPr>
      <w:r>
        <w:t>要求输出</w:t>
      </w:r>
      <w:r>
        <w:rPr>
          <w:rFonts w:hint="eastAsia"/>
        </w:rPr>
        <w:t>滤波器xy面的电场云图结果。</w:t>
      </w:r>
    </w:p>
    <w:p>
      <w:pPr>
        <w:pStyle w:val="29"/>
        <w:shd w:val="clear" w:color="auto" w:fill="FEFEFE"/>
        <w:ind w:left="480" w:firstLine="0" w:firstLineChars="0"/>
        <w:jc w:val="both"/>
      </w:pPr>
    </w:p>
    <w:p>
      <w:pPr>
        <w:numPr>
          <w:ilvl w:val="0"/>
          <w:numId w:val="4"/>
        </w:numPr>
      </w:pPr>
      <w:r>
        <w:rPr>
          <w:rFonts w:hint="eastAsia"/>
        </w:rPr>
        <w:t>所耗费资源及计算时间的详细信息。</w:t>
      </w:r>
    </w:p>
    <w:p>
      <w:pPr>
        <w:tabs>
          <w:tab w:val="left" w:pos="4933"/>
        </w:tabs>
      </w:pPr>
      <w:r>
        <w:tab/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312" w:right="1800" w:bottom="1440" w:left="1800" w:header="779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Dotum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5718" w:type="pct"/>
      <w:tblInd w:w="-426" w:type="dxa"/>
      <w:tblBorders>
        <w:top w:val="single" w:color="auto" w:sz="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3440"/>
      <w:gridCol w:w="2924"/>
      <w:gridCol w:w="3382"/>
    </w:tblGrid>
    <w:tr>
      <w:tblPrEx>
        <w:tblBorders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57" w:hRule="atLeast"/>
      </w:trPr>
      <w:tc>
        <w:tcPr>
          <w:tcW w:w="1765" w:type="pct"/>
        </w:tcPr>
        <w:p>
          <w:pPr>
            <w:pStyle w:val="8"/>
          </w:pPr>
          <w:r>
            <w:fldChar w:fldCharType="begin"/>
          </w:r>
          <w:r>
            <w:instrText xml:space="preserve"> TIME \@ "yyyy-M-d" </w:instrText>
          </w:r>
          <w:r>
            <w:fldChar w:fldCharType="separate"/>
          </w:r>
          <w:r>
            <w:t>2023-2-14</w:t>
          </w:r>
          <w:r>
            <w:fldChar w:fldCharType="end"/>
          </w:r>
        </w:p>
      </w:tc>
      <w:tc>
        <w:tcPr>
          <w:tcW w:w="1500" w:type="pct"/>
        </w:tcPr>
        <w:p>
          <w:pPr>
            <w:pStyle w:val="8"/>
          </w:pPr>
        </w:p>
      </w:tc>
      <w:tc>
        <w:tcPr>
          <w:tcW w:w="1735" w:type="pct"/>
        </w:tcPr>
        <w:p>
          <w:pPr>
            <w:pStyle w:val="8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hint="eastAsia"/>
            </w:rPr>
            <w:t>页</w:t>
          </w:r>
        </w:p>
      </w:tc>
    </w:tr>
  </w:tbl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W w:w="5718" w:type="pct"/>
      <w:tblInd w:w="-709" w:type="dxa"/>
      <w:tblBorders>
        <w:top w:val="none" w:color="auto" w:sz="0" w:space="0"/>
        <w:left w:val="none" w:color="auto" w:sz="0" w:space="0"/>
        <w:bottom w:val="single" w:color="auto" w:sz="4" w:space="0"/>
        <w:right w:val="none" w:color="auto" w:sz="0" w:space="0"/>
        <w:insideH w:val="none" w:color="auto" w:sz="0" w:space="0"/>
        <w:insideV w:val="none" w:color="auto" w:sz="0" w:space="0"/>
      </w:tblBorders>
      <w:tblLayout w:type="autofit"/>
      <w:tblCellMar>
        <w:top w:w="0" w:type="dxa"/>
        <w:left w:w="57" w:type="dxa"/>
        <w:bottom w:w="0" w:type="dxa"/>
        <w:right w:w="57" w:type="dxa"/>
      </w:tblCellMar>
    </w:tblPr>
    <w:tblGrid>
      <w:gridCol w:w="2109"/>
      <w:gridCol w:w="5365"/>
      <w:gridCol w:w="2155"/>
    </w:tblGrid>
    <w:tr>
      <w:tblPrEx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57" w:type="dxa"/>
          <w:bottom w:w="0" w:type="dxa"/>
          <w:right w:w="57" w:type="dxa"/>
        </w:tblCellMar>
      </w:tblPrEx>
      <w:trPr>
        <w:cantSplit/>
        <w:trHeight w:val="782" w:hRule="exact"/>
      </w:trPr>
      <w:tc>
        <w:tcPr>
          <w:tcW w:w="1095" w:type="pct"/>
        </w:tcPr>
        <w:p>
          <w:pPr>
            <w:rPr>
              <w:rFonts w:ascii="Dotum" w:hAnsi="Dotum" w:eastAsia="Dotum"/>
            </w:rPr>
          </w:pPr>
          <w:r>
            <w:rPr>
              <w:rFonts w:hint="eastAsia" w:ascii="宋体" w:hAnsi="宋体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3810</wp:posOffset>
                </wp:positionV>
                <wp:extent cx="798195" cy="496570"/>
                <wp:effectExtent l="0" t="0" r="0" b="0"/>
                <wp:wrapThrough wrapText="bothSides">
                  <wp:wrapPolygon>
                    <wp:start x="13403" y="0"/>
                    <wp:lineTo x="6186" y="2486"/>
                    <wp:lineTo x="4124" y="10772"/>
                    <wp:lineTo x="5155" y="16573"/>
                    <wp:lineTo x="7217" y="19887"/>
                    <wp:lineTo x="8764" y="20716"/>
                    <wp:lineTo x="12372" y="20716"/>
                    <wp:lineTo x="13919" y="19887"/>
                    <wp:lineTo x="16496" y="15744"/>
                    <wp:lineTo x="15981" y="13258"/>
                    <wp:lineTo x="18558" y="8286"/>
                    <wp:lineTo x="19074" y="829"/>
                    <wp:lineTo x="17012" y="0"/>
                    <wp:lineTo x="13403" y="0"/>
                  </wp:wrapPolygon>
                </wp:wrapThrough>
                <wp:docPr id="4" name="图片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图片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819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786" w:type="pct"/>
          <w:vAlign w:val="bottom"/>
        </w:tcPr>
        <w:p>
          <w:pPr>
            <w:pStyle w:val="9"/>
            <w:jc w:val="center"/>
            <w:rPr>
              <w:rFonts w:ascii="宋体" w:hAnsi="宋体"/>
            </w:rPr>
          </w:pPr>
          <w:r>
            <w:rPr>
              <w:rFonts w:hint="eastAsia" w:ascii="宋体" w:hAnsi="宋体"/>
              <w:sz w:val="20"/>
            </w:rPr>
            <w:t>数字化工业软件联盟工业软件登高对标挑战赛</w:t>
          </w:r>
        </w:p>
      </w:tc>
      <w:tc>
        <w:tcPr>
          <w:tcW w:w="1120" w:type="pct"/>
          <w:vAlign w:val="bottom"/>
        </w:tcPr>
        <w:p>
          <w:pPr>
            <w:pStyle w:val="9"/>
            <w:jc w:val="center"/>
            <w:rPr>
              <w:rFonts w:ascii="Times" w:hAnsi="Times"/>
            </w:rPr>
          </w:pPr>
          <w:r>
            <w:rPr>
              <w:rFonts w:hint="eastAsia" w:ascii="Times" w:hAnsi="Times"/>
            </w:rPr>
            <w:t>第三期：CAE高频仿真</w:t>
          </w:r>
        </w:p>
      </w:tc>
    </w:tr>
  </w:tbl>
  <w:p>
    <w:pPr>
      <w:pStyle w:val="9"/>
      <w:rPr>
        <w:rFonts w:ascii="DotumChe" w:hAnsi="DotumChe" w:eastAsia="DotumCh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B61FF8"/>
    <w:multiLevelType w:val="multilevel"/>
    <w:tmpl w:val="0EB61FF8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41CD12FA"/>
    <w:multiLevelType w:val="multilevel"/>
    <w:tmpl w:val="41CD12FA"/>
    <w:lvl w:ilvl="0" w:tentative="0">
      <w:start w:val="1"/>
      <w:numFmt w:val="lowerLetter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42FE570A"/>
    <w:multiLevelType w:val="multilevel"/>
    <w:tmpl w:val="42FE570A"/>
    <w:lvl w:ilvl="0" w:tentative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 w:ascii="Arial" w:hAnsi="Arial" w:eastAsia="黑体"/>
        <w:b w:val="0"/>
        <w:i w:val="0"/>
        <w:sz w:val="36"/>
        <w:szCs w:val="36"/>
      </w:rPr>
    </w:lvl>
    <w:lvl w:ilvl="1" w:tentative="0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 w:ascii="Arial" w:hAnsi="Arial"/>
        <w:b w:val="0"/>
        <w:i w:val="0"/>
        <w:sz w:val="30"/>
        <w:szCs w:val="30"/>
      </w:rPr>
    </w:lvl>
    <w:lvl w:ilvl="2" w:tentative="0">
      <w:start w:val="1"/>
      <w:numFmt w:val="decimal"/>
      <w:suff w:val="nothing"/>
      <w:lvlText w:val="%1.%2.%3  "/>
      <w:lvlJc w:val="left"/>
      <w:pPr>
        <w:ind w:left="0" w:firstLine="0"/>
      </w:pPr>
      <w:rPr>
        <w:rFonts w:hint="default" w:ascii="Arial" w:hAnsi="Arial"/>
        <w:b w:val="0"/>
        <w:i w:val="0"/>
        <w:sz w:val="24"/>
        <w:szCs w:val="24"/>
      </w:rPr>
    </w:lvl>
    <w:lvl w:ilvl="3" w:tentative="0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 w:ascii="Arial" w:hAnsi="Arial"/>
        <w:b w:val="0"/>
        <w:i w:val="0"/>
        <w:sz w:val="21"/>
        <w:szCs w:val="21"/>
      </w:rPr>
    </w:lvl>
    <w:lvl w:ilvl="4" w:tentative="0">
      <w:start w:val="1"/>
      <w:numFmt w:val="decimal"/>
      <w:lvlText w:val="%5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5" w:tentative="0">
      <w:start w:val="1"/>
      <w:numFmt w:val="decimal"/>
      <w:lvlText w:val="%6)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6" w:tentative="0">
      <w:start w:val="1"/>
      <w:numFmt w:val="lowerLetter"/>
      <w:lvlText w:val="%7."/>
      <w:lvlJc w:val="left"/>
      <w:pPr>
        <w:tabs>
          <w:tab w:val="left" w:pos="1134"/>
        </w:tabs>
        <w:ind w:left="1134" w:hanging="312"/>
      </w:pPr>
      <w:rPr>
        <w:rFonts w:hint="default" w:ascii="Arial" w:hAnsi="Arial"/>
        <w:b w:val="0"/>
        <w:i w:val="0"/>
        <w:sz w:val="21"/>
        <w:szCs w:val="21"/>
      </w:rPr>
    </w:lvl>
    <w:lvl w:ilvl="7" w:tentative="0">
      <w:start w:val="1"/>
      <w:numFmt w:val="decimal"/>
      <w:lvlRestart w:val="0"/>
      <w:pStyle w:val="19"/>
      <w:suff w:val="space"/>
      <w:lvlText w:val="图%8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  <w:lvl w:ilvl="8" w:tentative="0">
      <w:start w:val="1"/>
      <w:numFmt w:val="decimal"/>
      <w:lvlRestart w:val="0"/>
      <w:pStyle w:val="15"/>
      <w:suff w:val="space"/>
      <w:lvlText w:val="表%9"/>
      <w:lvlJc w:val="center"/>
      <w:pPr>
        <w:ind w:left="0" w:firstLine="0"/>
      </w:pPr>
      <w:rPr>
        <w:rFonts w:hint="default" w:ascii="Arial" w:hAnsi="Arial" w:eastAsia="黑体"/>
        <w:b w:val="0"/>
        <w:i w:val="0"/>
        <w:sz w:val="18"/>
        <w:szCs w:val="18"/>
      </w:rPr>
    </w:lvl>
  </w:abstractNum>
  <w:abstractNum w:abstractNumId="3">
    <w:nsid w:val="63546429"/>
    <w:multiLevelType w:val="multilevel"/>
    <w:tmpl w:val="63546429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4" w:tentative="0">
      <w:start w:val="1"/>
      <w:numFmt w:val="decimal"/>
      <w:lvlText w:val="%5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5" w:tentative="0">
      <w:start w:val="1"/>
      <w:numFmt w:val="lowerLetter"/>
      <w:lvlText w:val="%6）"/>
      <w:lvlJc w:val="left"/>
      <w:pPr>
        <w:tabs>
          <w:tab w:val="left" w:pos="567"/>
        </w:tabs>
        <w:ind w:left="936" w:hanging="680"/>
      </w:pPr>
      <w:rPr>
        <w:rFonts w:hint="eastAsia"/>
      </w:rPr>
    </w:lvl>
    <w:lvl w:ilvl="6" w:tentative="0">
      <w:start w:val="1"/>
      <w:numFmt w:val="lowerRoman"/>
      <w:lvlText w:val="%7"/>
      <w:lvlJc w:val="left"/>
      <w:pPr>
        <w:tabs>
          <w:tab w:val="left" w:pos="567"/>
        </w:tabs>
        <w:ind w:left="936" w:hanging="68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jYzg1ODA3YTI4ZThlMjU1YjViYmQ3MjEwNjMzMzYifQ=="/>
    <w:docVar w:name="KSO_WPS_MARK_KEY" w:val="05302d2e-d60f-47fa-b712-15443a657691"/>
  </w:docVars>
  <w:rsids>
    <w:rsidRoot w:val="00D32C7C"/>
    <w:rsid w:val="00015CDF"/>
    <w:rsid w:val="00035469"/>
    <w:rsid w:val="0005473A"/>
    <w:rsid w:val="00057DAC"/>
    <w:rsid w:val="00070C0C"/>
    <w:rsid w:val="000C3F07"/>
    <w:rsid w:val="000C659F"/>
    <w:rsid w:val="000E24A5"/>
    <w:rsid w:val="000E2AB7"/>
    <w:rsid w:val="000E4253"/>
    <w:rsid w:val="00121F21"/>
    <w:rsid w:val="00130790"/>
    <w:rsid w:val="00145A26"/>
    <w:rsid w:val="00152B8F"/>
    <w:rsid w:val="001A263B"/>
    <w:rsid w:val="001D0CDB"/>
    <w:rsid w:val="00207763"/>
    <w:rsid w:val="00211B5C"/>
    <w:rsid w:val="00225416"/>
    <w:rsid w:val="002F1908"/>
    <w:rsid w:val="003055E4"/>
    <w:rsid w:val="00307760"/>
    <w:rsid w:val="00322726"/>
    <w:rsid w:val="00356E39"/>
    <w:rsid w:val="0036575F"/>
    <w:rsid w:val="003941F9"/>
    <w:rsid w:val="003B20B4"/>
    <w:rsid w:val="003E6EB5"/>
    <w:rsid w:val="003E72FE"/>
    <w:rsid w:val="00425F62"/>
    <w:rsid w:val="004449AB"/>
    <w:rsid w:val="004C5BBC"/>
    <w:rsid w:val="005B2ED3"/>
    <w:rsid w:val="005B4DC9"/>
    <w:rsid w:val="005B6414"/>
    <w:rsid w:val="00601AE1"/>
    <w:rsid w:val="00623C32"/>
    <w:rsid w:val="00624B4B"/>
    <w:rsid w:val="00634265"/>
    <w:rsid w:val="00647FBD"/>
    <w:rsid w:val="006F3CFA"/>
    <w:rsid w:val="0070226F"/>
    <w:rsid w:val="0073534A"/>
    <w:rsid w:val="0075012D"/>
    <w:rsid w:val="00775BB5"/>
    <w:rsid w:val="00780144"/>
    <w:rsid w:val="00786EB0"/>
    <w:rsid w:val="0082109D"/>
    <w:rsid w:val="00825667"/>
    <w:rsid w:val="008D54C8"/>
    <w:rsid w:val="0090065C"/>
    <w:rsid w:val="00973739"/>
    <w:rsid w:val="00994C63"/>
    <w:rsid w:val="009F6B1C"/>
    <w:rsid w:val="00A13AB9"/>
    <w:rsid w:val="00A23B9B"/>
    <w:rsid w:val="00A34FA5"/>
    <w:rsid w:val="00A44040"/>
    <w:rsid w:val="00A52933"/>
    <w:rsid w:val="00A8236C"/>
    <w:rsid w:val="00AA1746"/>
    <w:rsid w:val="00AE06F4"/>
    <w:rsid w:val="00B20C7C"/>
    <w:rsid w:val="00B44E19"/>
    <w:rsid w:val="00B46A21"/>
    <w:rsid w:val="00B6322E"/>
    <w:rsid w:val="00B63369"/>
    <w:rsid w:val="00B664ED"/>
    <w:rsid w:val="00BC392D"/>
    <w:rsid w:val="00BD24CF"/>
    <w:rsid w:val="00BE595D"/>
    <w:rsid w:val="00C03FDD"/>
    <w:rsid w:val="00C138BA"/>
    <w:rsid w:val="00C216AC"/>
    <w:rsid w:val="00C25745"/>
    <w:rsid w:val="00C53AFA"/>
    <w:rsid w:val="00C63E2E"/>
    <w:rsid w:val="00CD2E1B"/>
    <w:rsid w:val="00D1600F"/>
    <w:rsid w:val="00D16C4C"/>
    <w:rsid w:val="00D32C7C"/>
    <w:rsid w:val="00D87114"/>
    <w:rsid w:val="00DF456F"/>
    <w:rsid w:val="00E20695"/>
    <w:rsid w:val="00E32A13"/>
    <w:rsid w:val="00E45BBD"/>
    <w:rsid w:val="00E95805"/>
    <w:rsid w:val="00EA6BE3"/>
    <w:rsid w:val="00EE2438"/>
    <w:rsid w:val="00EE58DB"/>
    <w:rsid w:val="00F021FE"/>
    <w:rsid w:val="00F5554F"/>
    <w:rsid w:val="00F87DE2"/>
    <w:rsid w:val="00FB5C3F"/>
    <w:rsid w:val="00FF77C6"/>
    <w:rsid w:val="0DB42912"/>
    <w:rsid w:val="0FD14C8E"/>
    <w:rsid w:val="3610370E"/>
    <w:rsid w:val="48DC46D0"/>
    <w:rsid w:val="536E5FAE"/>
    <w:rsid w:val="592244DE"/>
    <w:rsid w:val="664E4C73"/>
    <w:rsid w:val="66C36CAC"/>
    <w:rsid w:val="689D109B"/>
    <w:rsid w:val="6A9A07FF"/>
    <w:rsid w:val="781F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eastAsia="宋体" w:cs="Times New Roman"/>
      <w:snapToGrid w:val="0"/>
      <w:sz w:val="21"/>
      <w:szCs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spacing w:before="240" w:after="240"/>
      <w:jc w:val="both"/>
      <w:outlineLvl w:val="0"/>
    </w:pPr>
    <w:rPr>
      <w:rFonts w:ascii="Arial" w:hAnsi="Arial" w:eastAsia="黑体" w:cs="Times New Roman"/>
      <w:b/>
      <w:sz w:val="32"/>
      <w:szCs w:val="32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numPr>
        <w:ilvl w:val="1"/>
        <w:numId w:val="1"/>
      </w:numPr>
      <w:spacing w:before="240" w:after="240"/>
      <w:jc w:val="both"/>
      <w:outlineLvl w:val="1"/>
    </w:pPr>
    <w:rPr>
      <w:rFonts w:ascii="Arial" w:hAnsi="Arial" w:eastAsia="黑体" w:cs="Times New Roman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autoSpaceDE/>
      <w:autoSpaceDN/>
      <w:adjustRightInd/>
      <w:spacing w:before="260" w:after="260" w:line="416" w:lineRule="auto"/>
      <w:jc w:val="both"/>
      <w:outlineLvl w:val="2"/>
    </w:pPr>
    <w:rPr>
      <w:rFonts w:eastAsia="黑体"/>
      <w:bCs/>
      <w:kern w:val="2"/>
      <w:sz w:val="24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Date"/>
    <w:basedOn w:val="1"/>
    <w:next w:val="1"/>
    <w:link w:val="40"/>
    <w:qFormat/>
    <w:uiPriority w:val="0"/>
    <w:pPr>
      <w:ind w:left="100" w:leftChars="2500"/>
    </w:pPr>
  </w:style>
  <w:style w:type="paragraph" w:styleId="7">
    <w:name w:val="Balloon Text"/>
    <w:basedOn w:val="1"/>
    <w:link w:val="28"/>
    <w:qFormat/>
    <w:uiPriority w:val="0"/>
    <w:pPr>
      <w:spacing w:line="240" w:lineRule="auto"/>
    </w:pPr>
    <w:rPr>
      <w:sz w:val="18"/>
      <w:szCs w:val="18"/>
    </w:rPr>
  </w:style>
  <w:style w:type="paragraph" w:styleId="8">
    <w:name w:val="footer"/>
    <w:qFormat/>
    <w:uiPriority w:val="0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9">
    <w:name w:val="header"/>
    <w:qFormat/>
    <w:uiPriority w:val="0"/>
    <w:pPr>
      <w:tabs>
        <w:tab w:val="center" w:pos="4153"/>
        <w:tab w:val="right" w:pos="8306"/>
      </w:tabs>
      <w:snapToGrid w:val="0"/>
      <w:jc w:val="both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styleId="10">
    <w:name w:val="Normal (Web)"/>
    <w:basedOn w:val="1"/>
    <w:qFormat/>
    <w:uiPriority w:val="0"/>
    <w:pPr>
      <w:autoSpaceDE/>
      <w:autoSpaceDN/>
      <w:adjustRightInd/>
      <w:spacing w:beforeAutospacing="1" w:afterAutospacing="1"/>
      <w:ind w:firstLine="964" w:firstLineChars="200"/>
    </w:pPr>
    <w:rPr>
      <w:snapToGrid/>
      <w:sz w:val="24"/>
      <w:szCs w:val="24"/>
    </w:rPr>
  </w:style>
  <w:style w:type="paragraph" w:styleId="11">
    <w:name w:val="Title"/>
    <w:basedOn w:val="1"/>
    <w:next w:val="1"/>
    <w:link w:val="30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3">
    <w:name w:val="Table Grid"/>
    <w:basedOn w:val="12"/>
    <w:qFormat/>
    <w:uiPriority w:val="39"/>
    <w:pPr>
      <w:widowControl w:val="0"/>
      <w:autoSpaceDE w:val="0"/>
      <w:autoSpaceDN w:val="0"/>
      <w:adjustRightInd w:val="0"/>
      <w:spacing w:line="36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5">
    <w:name w:val="表格题注"/>
    <w:next w:val="1"/>
    <w:uiPriority w:val="0"/>
    <w:pPr>
      <w:keepLines/>
      <w:numPr>
        <w:ilvl w:val="8"/>
        <w:numId w:val="2"/>
      </w:numPr>
      <w:spacing w:before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16">
    <w:name w:val="表格文本"/>
    <w:qFormat/>
    <w:uiPriority w:val="0"/>
    <w:pPr>
      <w:tabs>
        <w:tab w:val="decimal" w:pos="0"/>
      </w:tabs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paragraph" w:customStyle="1" w:styleId="17">
    <w:name w:val="表头文本"/>
    <w:qFormat/>
    <w:uiPriority w:val="0"/>
    <w:pPr>
      <w:jc w:val="center"/>
    </w:pPr>
    <w:rPr>
      <w:rFonts w:ascii="Arial" w:hAnsi="Arial" w:eastAsia="宋体" w:cs="Times New Roman"/>
      <w:b/>
      <w:sz w:val="21"/>
      <w:szCs w:val="21"/>
      <w:lang w:val="en-US" w:eastAsia="zh-CN" w:bidi="ar-SA"/>
    </w:rPr>
  </w:style>
  <w:style w:type="table" w:customStyle="1" w:styleId="18">
    <w:name w:val="表样式"/>
    <w:basedOn w:val="12"/>
    <w:qFormat/>
    <w:uiPriority w:val="0"/>
    <w:pPr>
      <w:jc w:val="both"/>
    </w:pPr>
    <w:rPr>
      <w:sz w:val="18"/>
      <w:szCs w:val="1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auto"/>
      <w:vAlign w:val="center"/>
    </w:tcPr>
  </w:style>
  <w:style w:type="paragraph" w:customStyle="1" w:styleId="19">
    <w:name w:val="插图题注"/>
    <w:next w:val="1"/>
    <w:qFormat/>
    <w:uiPriority w:val="0"/>
    <w:pPr>
      <w:numPr>
        <w:ilvl w:val="7"/>
        <w:numId w:val="2"/>
      </w:numPr>
      <w:spacing w:afterLines="100"/>
      <w:ind w:left="1089" w:hanging="369"/>
      <w:jc w:val="center"/>
    </w:pPr>
    <w:rPr>
      <w:rFonts w:ascii="Arial" w:hAnsi="Arial" w:eastAsia="宋体" w:cs="Times New Roman"/>
      <w:sz w:val="18"/>
      <w:szCs w:val="18"/>
      <w:lang w:val="en-US" w:eastAsia="zh-CN" w:bidi="ar-SA"/>
    </w:rPr>
  </w:style>
  <w:style w:type="paragraph" w:customStyle="1" w:styleId="20">
    <w:name w:val="图样式"/>
    <w:basedOn w:val="1"/>
    <w:qFormat/>
    <w:uiPriority w:val="0"/>
    <w:pPr>
      <w:keepNext/>
      <w:widowControl/>
      <w:spacing w:before="80" w:after="80"/>
      <w:jc w:val="center"/>
    </w:pPr>
  </w:style>
  <w:style w:type="paragraph" w:customStyle="1" w:styleId="21">
    <w:name w:val="文档标题"/>
    <w:basedOn w:val="1"/>
    <w:qFormat/>
    <w:uiPriority w:val="0"/>
    <w:pPr>
      <w:tabs>
        <w:tab w:val="left" w:pos="0"/>
      </w:tabs>
      <w:spacing w:before="300" w:after="300"/>
      <w:jc w:val="center"/>
    </w:pPr>
    <w:rPr>
      <w:rFonts w:ascii="Arial" w:hAnsi="Arial" w:eastAsia="黑体"/>
      <w:sz w:val="36"/>
      <w:szCs w:val="36"/>
    </w:rPr>
  </w:style>
  <w:style w:type="paragraph" w:customStyle="1" w:styleId="22">
    <w:name w:val="正文（首行不缩进）"/>
    <w:basedOn w:val="1"/>
    <w:qFormat/>
    <w:uiPriority w:val="0"/>
  </w:style>
  <w:style w:type="paragraph" w:customStyle="1" w:styleId="23">
    <w:name w:val="注示头"/>
    <w:basedOn w:val="1"/>
    <w:uiPriority w:val="0"/>
    <w:pPr>
      <w:pBdr>
        <w:top w:val="single" w:color="000000" w:sz="4" w:space="1"/>
      </w:pBdr>
      <w:jc w:val="both"/>
    </w:pPr>
    <w:rPr>
      <w:rFonts w:ascii="Arial" w:hAnsi="Arial" w:eastAsia="黑体"/>
      <w:sz w:val="18"/>
    </w:rPr>
  </w:style>
  <w:style w:type="paragraph" w:customStyle="1" w:styleId="24">
    <w:name w:val="注示文本"/>
    <w:basedOn w:val="1"/>
    <w:qFormat/>
    <w:uiPriority w:val="0"/>
    <w:pPr>
      <w:pBdr>
        <w:bottom w:val="single" w:color="000000" w:sz="4" w:space="1"/>
      </w:pBdr>
      <w:ind w:firstLine="360"/>
      <w:jc w:val="both"/>
    </w:pPr>
    <w:rPr>
      <w:rFonts w:ascii="Arial" w:hAnsi="Arial" w:eastAsia="楷体_GB2312"/>
      <w:sz w:val="18"/>
      <w:szCs w:val="18"/>
    </w:rPr>
  </w:style>
  <w:style w:type="paragraph" w:customStyle="1" w:styleId="25">
    <w:name w:val="编写建议"/>
    <w:basedOn w:val="1"/>
    <w:qFormat/>
    <w:uiPriority w:val="0"/>
    <w:pPr>
      <w:ind w:firstLine="420"/>
    </w:pPr>
    <w:rPr>
      <w:rFonts w:ascii="Arial" w:hAnsi="Arial" w:cs="Arial"/>
      <w:i/>
      <w:color w:val="0000FF"/>
    </w:rPr>
  </w:style>
  <w:style w:type="character" w:customStyle="1" w:styleId="26">
    <w:name w:val="样式一"/>
    <w:basedOn w:val="14"/>
    <w:uiPriority w:val="0"/>
    <w:rPr>
      <w:rFonts w:ascii="宋体" w:hAnsi="宋体"/>
      <w:b/>
      <w:bCs/>
      <w:color w:val="000000"/>
      <w:sz w:val="36"/>
    </w:rPr>
  </w:style>
  <w:style w:type="character" w:customStyle="1" w:styleId="27">
    <w:name w:val="样式二"/>
    <w:basedOn w:val="26"/>
    <w:qFormat/>
    <w:uiPriority w:val="0"/>
    <w:rPr>
      <w:rFonts w:ascii="宋体" w:hAnsi="宋体"/>
      <w:color w:val="000000"/>
      <w:sz w:val="36"/>
    </w:rPr>
  </w:style>
  <w:style w:type="character" w:customStyle="1" w:styleId="28">
    <w:name w:val="批注框文本 字符"/>
    <w:basedOn w:val="14"/>
    <w:link w:val="7"/>
    <w:qFormat/>
    <w:uiPriority w:val="0"/>
    <w:rPr>
      <w:snapToGrid w:val="0"/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character" w:customStyle="1" w:styleId="30">
    <w:name w:val="标题 字符"/>
    <w:basedOn w:val="14"/>
    <w:link w:val="11"/>
    <w:uiPriority w:val="0"/>
    <w:rPr>
      <w:rFonts w:asciiTheme="majorHAnsi" w:hAnsiTheme="majorHAnsi" w:eastAsiaTheme="majorEastAsia" w:cstheme="majorBidi"/>
      <w:b/>
      <w:bCs/>
      <w:snapToGrid w:val="0"/>
      <w:sz w:val="32"/>
      <w:szCs w:val="32"/>
    </w:rPr>
  </w:style>
  <w:style w:type="paragraph" w:customStyle="1" w:styleId="31">
    <w:name w:val="表格"/>
    <w:basedOn w:val="1"/>
    <w:link w:val="32"/>
    <w:qFormat/>
    <w:uiPriority w:val="0"/>
    <w:pPr>
      <w:autoSpaceDE/>
      <w:autoSpaceDN/>
      <w:adjustRightInd/>
      <w:spacing w:line="240" w:lineRule="auto"/>
      <w:jc w:val="center"/>
      <w:textAlignment w:val="center"/>
    </w:pPr>
    <w:rPr>
      <w:rFonts w:eastAsiaTheme="minorEastAsia"/>
      <w:snapToGrid/>
      <w:color w:val="333333"/>
      <w:kern w:val="2"/>
      <w:sz w:val="18"/>
    </w:rPr>
  </w:style>
  <w:style w:type="character" w:customStyle="1" w:styleId="32">
    <w:name w:val="表格 字符"/>
    <w:basedOn w:val="14"/>
    <w:link w:val="31"/>
    <w:qFormat/>
    <w:uiPriority w:val="0"/>
    <w:rPr>
      <w:rFonts w:eastAsiaTheme="minorEastAsia"/>
      <w:color w:val="333333"/>
      <w:kern w:val="2"/>
      <w:sz w:val="18"/>
      <w:szCs w:val="21"/>
    </w:rPr>
  </w:style>
  <w:style w:type="paragraph" w:customStyle="1" w:styleId="33">
    <w:name w:val="表头"/>
    <w:basedOn w:val="5"/>
    <w:link w:val="34"/>
    <w:qFormat/>
    <w:uiPriority w:val="0"/>
    <w:pPr>
      <w:keepNext/>
      <w:autoSpaceDE/>
      <w:autoSpaceDN/>
      <w:adjustRightInd/>
      <w:spacing w:line="240" w:lineRule="auto"/>
      <w:jc w:val="center"/>
    </w:pPr>
    <w:rPr>
      <w:rFonts w:ascii="Times New Roman" w:hAnsi="Times New Roman" w:eastAsia="宋体" w:cs="Arial"/>
      <w:b/>
      <w:snapToGrid/>
      <w:color w:val="000000" w:themeColor="text1"/>
      <w:kern w:val="2"/>
      <w:sz w:val="18"/>
      <w:szCs w:val="21"/>
      <w14:textFill>
        <w14:solidFill>
          <w14:schemeClr w14:val="tx1"/>
        </w14:solidFill>
      </w14:textFill>
    </w:rPr>
  </w:style>
  <w:style w:type="character" w:customStyle="1" w:styleId="34">
    <w:name w:val="表头 字符"/>
    <w:basedOn w:val="14"/>
    <w:link w:val="33"/>
    <w:qFormat/>
    <w:uiPriority w:val="0"/>
    <w:rPr>
      <w:rFonts w:cs="Arial"/>
      <w:b/>
      <w:color w:val="000000" w:themeColor="text1"/>
      <w:kern w:val="2"/>
      <w:sz w:val="18"/>
      <w:szCs w:val="21"/>
      <w14:textFill>
        <w14:solidFill>
          <w14:schemeClr w14:val="tx1"/>
        </w14:solidFill>
      </w14:textFill>
    </w:rPr>
  </w:style>
  <w:style w:type="table" w:customStyle="1" w:styleId="35">
    <w:name w:val="网格表 4 - 着色 31"/>
    <w:basedOn w:val="12"/>
    <w:qFormat/>
    <w:uiPriority w:val="49"/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cPr>
        <w:tcBorders>
          <w:top w:val="double" w:color="9BBB59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AF1DD" w:themeFill="accent3" w:themeFillTint="33"/>
      </w:tcPr>
    </w:tblStylePr>
    <w:tblStylePr w:type="band1Horz">
      <w:tcPr>
        <w:shd w:val="clear" w:color="auto" w:fill="EAF1DD" w:themeFill="accent3" w:themeFillTint="33"/>
      </w:tcPr>
    </w:tblStylePr>
  </w:style>
  <w:style w:type="table" w:customStyle="1" w:styleId="36">
    <w:name w:val="网格表 4 - 着色 11"/>
    <w:basedOn w:val="12"/>
    <w:qFormat/>
    <w:uiPriority w:val="49"/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BE5F1" w:themeFill="accent1" w:themeFillTint="33"/>
      </w:tcPr>
    </w:tblStylePr>
    <w:tblStylePr w:type="band1Horz">
      <w:tcPr>
        <w:shd w:val="clear" w:color="auto" w:fill="DBE5F1" w:themeFill="accent1" w:themeFillTint="33"/>
      </w:tcPr>
    </w:tblStylePr>
  </w:style>
  <w:style w:type="table" w:customStyle="1" w:styleId="37">
    <w:name w:val="网格型1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">
    <w:name w:val="网格表 4 - 着色 21"/>
    <w:basedOn w:val="12"/>
    <w:qFormat/>
    <w:uiPriority w:val="49"/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cPr>
        <w:tcBorders>
          <w:top w:val="double" w:color="C0504D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2DBDB" w:themeFill="accent2" w:themeFillTint="33"/>
      </w:tcPr>
    </w:tblStylePr>
    <w:tblStylePr w:type="band1Horz">
      <w:tcPr>
        <w:shd w:val="clear" w:color="auto" w:fill="F2DBDB" w:themeFill="accent2" w:themeFillTint="33"/>
      </w:tcPr>
    </w:tblStylePr>
  </w:style>
  <w:style w:type="paragraph" w:customStyle="1" w:styleId="39">
    <w:name w:val="四级标题"/>
    <w:basedOn w:val="6"/>
    <w:qFormat/>
    <w:uiPriority w:val="99"/>
    <w:pPr>
      <w:autoSpaceDE/>
      <w:autoSpaceDN/>
      <w:adjustRightInd/>
      <w:spacing w:line="240" w:lineRule="auto"/>
      <w:jc w:val="both"/>
    </w:pPr>
    <w:rPr>
      <w:rFonts w:ascii="宋体" w:hAnsi="Courier New" w:eastAsia="黑体" w:cs="Courier New"/>
      <w:snapToGrid/>
      <w:kern w:val="2"/>
    </w:rPr>
  </w:style>
  <w:style w:type="character" w:customStyle="1" w:styleId="40">
    <w:name w:val="日期 字符"/>
    <w:basedOn w:val="14"/>
    <w:link w:val="6"/>
    <w:qFormat/>
    <w:uiPriority w:val="0"/>
    <w:rPr>
      <w:snapToGrid w:val="0"/>
      <w:sz w:val="21"/>
      <w:szCs w:val="21"/>
    </w:rPr>
  </w:style>
  <w:style w:type="table" w:customStyle="1" w:styleId="41">
    <w:name w:val="网格表 3 - 着色 41"/>
    <w:basedOn w:val="12"/>
    <w:uiPriority w:val="48"/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5DFEC" w:themeFill="accent4" w:themeFillTint="33"/>
      </w:tcPr>
    </w:tblStylePr>
    <w:tblStylePr w:type="band1Horz">
      <w:tcPr>
        <w:shd w:val="clear" w:color="auto" w:fill="E5DFEC" w:themeFill="accent4" w:themeFillTint="33"/>
      </w:tcPr>
    </w:tblStylePr>
    <w:tblStylePr w:type="neCell">
      <w:tcPr>
        <w:tcBorders>
          <w:bottom w:val="single" w:color="B2A1C7" w:themeColor="accent4" w:themeTint="99" w:sz="4" w:space="0"/>
        </w:tcBorders>
      </w:tcPr>
    </w:tblStylePr>
    <w:tblStylePr w:type="nwCell">
      <w:tcPr>
        <w:tcBorders>
          <w:bottom w:val="single" w:color="B2A1C7" w:themeColor="accent4" w:themeTint="99" w:sz="4" w:space="0"/>
        </w:tcBorders>
      </w:tcPr>
    </w:tblStylePr>
    <w:tblStylePr w:type="seCell">
      <w:tcPr>
        <w:tcBorders>
          <w:top w:val="single" w:color="B2A1C7" w:themeColor="accent4" w:themeTint="99" w:sz="4" w:space="0"/>
        </w:tcBorders>
      </w:tcPr>
    </w:tblStylePr>
    <w:tblStylePr w:type="swCell">
      <w:tcPr>
        <w:tcBorders>
          <w:top w:val="single" w:color="B2A1C7" w:themeColor="accent4" w:themeTint="99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F9860-F195-47A1-B34E-549BF8302C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Huawei Technologies Co., Ltd.</Company>
  <Pages>2</Pages>
  <Words>330</Words>
  <Characters>395</Characters>
  <Lines>3</Lines>
  <Paragraphs>1</Paragraphs>
  <TotalTime>3</TotalTime>
  <ScaleCrop>false</ScaleCrop>
  <LinksUpToDate>false</LinksUpToDate>
  <CharactersWithSpaces>400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2022-08-08T03:27:00Z</dcterms:created>
  <dc:creator>yuanyong (C)</dc:creator>
  <cp:lastModifiedBy>周秋如</cp:lastModifiedBy>
  <dcterms:modified xsi:type="dcterms:W3CDTF">2023-02-14T08:41:16Z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(3)GK57Cb4HZBNCj3BQ7huedWgtQ16mkSXNtMbsWVIY7DrxzI0l+WTaZvngRQ/cOwgxwQ9Z2uR1
p4WCTGrAy7waZi4D0o2CCFmaOwOMrdkrlpyJ1fLnIimEIhqKO+r7exa55+7VEUO0AZtKMhSJ
UK5w3VGHlJ9vn03TqmmhhgqJiTRKSeUj1/sd++EB7XNM14x/92oSvut0FBrx/la4JYdJ2LqN
+kFi5NOZzmGX80H3RC</vt:lpwstr>
  </property>
  <property fmtid="{D5CDD505-2E9C-101B-9397-08002B2CF9AE}" pid="3" name="_2015_ms_pID_7253431">
    <vt:lpwstr>yjCMhH8FlES00wmz15T/qnWSFNM17b8dVwbsFkJlprZnH77MBwdtrO
ymdj8omcb+X+x2mtfA96D3hxWx/lZw3za6WI8HOqTXL57KKjrnm/ueAwaTGRMY5e+Pptg7j9
NoGTe1FaDTBPACQcbOxD26W4eT3gLu0+iheM165hoLLCsD3U9BIk6nrOH4it1podXMRJeCNT
1PCdJTHsCRkLE9QSfkHrWiDOKfBfyUCMbj0S</vt:lpwstr>
  </property>
  <property fmtid="{D5CDD505-2E9C-101B-9397-08002B2CF9AE}" pid="4" name="_2015_ms_pID_7253432">
    <vt:lpwstr>Y4QdPmRhxsiECQXzI1b+VC0=</vt:lpwstr>
  </property>
  <property fmtid="{D5CDD505-2E9C-101B-9397-08002B2CF9AE}" pid="5" name="KSOProductBuildVer">
    <vt:lpwstr>2052-11.1.0.13703</vt:lpwstr>
  </property>
  <property fmtid="{D5CDD505-2E9C-101B-9397-08002B2CF9AE}" pid="6" name="ICV">
    <vt:lpwstr>225033028DF540B29483375D5C0D458E</vt:lpwstr>
  </property>
</Properties>
</file>